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39458" w14:textId="1D82FB3F" w:rsidR="007E5033" w:rsidRDefault="007E5033" w:rsidP="007E5033">
      <w:pPr>
        <w:tabs>
          <w:tab w:val="left" w:pos="4740"/>
        </w:tabs>
        <w:jc w:val="center"/>
        <w:rPr>
          <w:color w:val="0000FF"/>
        </w:rPr>
      </w:pPr>
      <w:r>
        <w:rPr>
          <w:noProof/>
          <w:color w:val="0000FF"/>
          <w:lang w:eastAsia="bg-BG"/>
        </w:rPr>
        <w:drawing>
          <wp:inline distT="0" distB="0" distL="0" distR="0" wp14:anchorId="7015BF3B" wp14:editId="48DB3B69">
            <wp:extent cx="533400" cy="723900"/>
            <wp:effectExtent l="0" t="0" r="0" b="0"/>
            <wp:docPr id="1566645550" name="Картина 2" descr="Gerb na Sapareva b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869549845" descr="Gerb na Sapareva ban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FF"/>
        </w:rPr>
        <w:t xml:space="preserve">    </w:t>
      </w:r>
      <w:r>
        <w:rPr>
          <w:noProof/>
          <w:lang w:eastAsia="bg-BG"/>
        </w:rPr>
        <mc:AlternateContent>
          <mc:Choice Requires="wps">
            <w:drawing>
              <wp:inline distT="0" distB="0" distL="0" distR="0" wp14:anchorId="0D56262F" wp14:editId="307CCAA4">
                <wp:extent cx="3905250" cy="342900"/>
                <wp:effectExtent l="0" t="0" r="38100" b="28575"/>
                <wp:docPr id="1787831122" name="Текстово 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90525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FD8F5" w14:textId="77777777" w:rsidR="007E5033" w:rsidRPr="007E5033" w:rsidRDefault="007E5033" w:rsidP="007E5033">
                            <w:pPr>
                              <w:jc w:val="center"/>
                              <w:rPr>
                                <w:color w:val="336699"/>
                                <w:sz w:val="40"/>
                                <w:szCs w:val="40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</w:pPr>
                            <w:r w:rsidRPr="007E5033">
                              <w:rPr>
                                <w:color w:val="336699"/>
                                <w:sz w:val="40"/>
                                <w:szCs w:val="40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ОБЩИНА САПАРЕВА БАНЯ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56262F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width:307.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14:paraId="51BFD8F5" w14:textId="77777777" w:rsidR="007E5033" w:rsidRPr="007E5033" w:rsidRDefault="007E5033" w:rsidP="007E5033">
                      <w:pPr>
                        <w:jc w:val="center"/>
                        <w:rPr>
                          <w:color w:val="336699"/>
                          <w:sz w:val="40"/>
                          <w:szCs w:val="40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</w:pPr>
                      <w:r w:rsidRPr="007E5033">
                        <w:rPr>
                          <w:color w:val="336699"/>
                          <w:sz w:val="40"/>
                          <w:szCs w:val="40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ОБЩИНА САПАРЕВА БАНЯ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5EC172" w14:textId="2486ADEE" w:rsidR="007E5033" w:rsidRDefault="007E5033" w:rsidP="007E5033">
      <w:pPr>
        <w:tabs>
          <w:tab w:val="left" w:pos="4740"/>
        </w:tabs>
        <w:spacing w:before="0" w:beforeAutospacing="0" w:after="0" w:afterAutospacing="0" w:line="320" w:lineRule="exact"/>
        <w:jc w:val="center"/>
        <w:rPr>
          <w:bCs/>
          <w:iCs/>
          <w:color w:val="0000FF"/>
          <w:sz w:val="16"/>
          <w:szCs w:val="16"/>
          <w:lang w:val="ru-RU"/>
        </w:rPr>
      </w:pPr>
      <w:r>
        <w:rPr>
          <w:bCs/>
          <w:iCs/>
          <w:color w:val="0000FF"/>
          <w:sz w:val="16"/>
          <w:szCs w:val="16"/>
        </w:rPr>
        <w:t>2650 гр. Сапарева баня, ул. “Германия” №1, телефони: 0707/ 2-33-78 ; e</w:t>
      </w:r>
      <w:r>
        <w:rPr>
          <w:bCs/>
          <w:iCs/>
          <w:color w:val="0000FF"/>
          <w:sz w:val="16"/>
          <w:szCs w:val="16"/>
          <w:lang w:val="ru-RU"/>
        </w:rPr>
        <w:t>–</w:t>
      </w:r>
      <w:proofErr w:type="spellStart"/>
      <w:r>
        <w:rPr>
          <w:bCs/>
          <w:iCs/>
          <w:color w:val="0000FF"/>
          <w:sz w:val="16"/>
          <w:szCs w:val="16"/>
        </w:rPr>
        <w:t>mail</w:t>
      </w:r>
      <w:proofErr w:type="spellEnd"/>
      <w:r>
        <w:rPr>
          <w:bCs/>
          <w:iCs/>
          <w:color w:val="0000FF"/>
          <w:sz w:val="16"/>
          <w:szCs w:val="16"/>
          <w:lang w:val="ru-RU"/>
        </w:rPr>
        <w:t xml:space="preserve">: </w:t>
      </w:r>
      <w:proofErr w:type="spellStart"/>
      <w:r>
        <w:rPr>
          <w:bCs/>
          <w:iCs/>
          <w:color w:val="0000FF"/>
          <w:sz w:val="16"/>
          <w:szCs w:val="16"/>
        </w:rPr>
        <w:t>sap</w:t>
      </w:r>
      <w:proofErr w:type="spellEnd"/>
      <w:r>
        <w:rPr>
          <w:bCs/>
          <w:iCs/>
          <w:color w:val="0000FF"/>
          <w:sz w:val="16"/>
          <w:szCs w:val="16"/>
          <w:lang w:val="ru-RU"/>
        </w:rPr>
        <w:t>_</w:t>
      </w:r>
      <w:proofErr w:type="spellStart"/>
      <w:r>
        <w:rPr>
          <w:bCs/>
          <w:iCs/>
          <w:color w:val="0000FF"/>
          <w:sz w:val="16"/>
          <w:szCs w:val="16"/>
        </w:rPr>
        <w:t>oba</w:t>
      </w:r>
      <w:proofErr w:type="spellEnd"/>
      <w:r>
        <w:rPr>
          <w:bCs/>
          <w:iCs/>
          <w:color w:val="0000FF"/>
          <w:sz w:val="16"/>
          <w:szCs w:val="16"/>
          <w:lang w:val="ru-RU"/>
        </w:rPr>
        <w:t>@</w:t>
      </w:r>
      <w:proofErr w:type="spellStart"/>
      <w:r>
        <w:rPr>
          <w:bCs/>
          <w:iCs/>
          <w:color w:val="0000FF"/>
          <w:sz w:val="16"/>
          <w:szCs w:val="16"/>
        </w:rPr>
        <w:t>abv</w:t>
      </w:r>
      <w:proofErr w:type="spellEnd"/>
      <w:r>
        <w:rPr>
          <w:bCs/>
          <w:iCs/>
          <w:color w:val="0000FF"/>
          <w:sz w:val="16"/>
          <w:szCs w:val="16"/>
          <w:lang w:val="ru-RU"/>
        </w:rPr>
        <w:t>.</w:t>
      </w:r>
      <w:proofErr w:type="spellStart"/>
      <w:r>
        <w:rPr>
          <w:bCs/>
          <w:iCs/>
          <w:color w:val="0000FF"/>
          <w:sz w:val="16"/>
          <w:szCs w:val="16"/>
        </w:rPr>
        <w:t>bg</w:t>
      </w:r>
      <w:proofErr w:type="spellEnd"/>
    </w:p>
    <w:p w14:paraId="47300536" w14:textId="4B1DB050" w:rsidR="007E5033" w:rsidRDefault="007E5033" w:rsidP="007E5033">
      <w:pPr>
        <w:spacing w:line="280" w:lineRule="exact"/>
        <w:ind w:left="160"/>
        <w:jc w:val="center"/>
      </w:pPr>
      <w:r>
        <w:rPr>
          <w:rStyle w:val="11"/>
          <w:rFonts w:eastAsiaTheme="minorHAnsi"/>
        </w:rPr>
        <w:t>ПРЕДВАРИТЕЛНА ОЦЕНКА НА ВЪЗДЕЙСТВИЕ</w:t>
      </w:r>
    </w:p>
    <w:p w14:paraId="1844B772" w14:textId="77777777" w:rsidR="007E5033" w:rsidRPr="00277FFC" w:rsidRDefault="007E5033" w:rsidP="00277FFC">
      <w:pPr>
        <w:spacing w:line="230" w:lineRule="exact"/>
        <w:ind w:left="20" w:firstLine="688"/>
      </w:pPr>
      <w:r w:rsidRPr="00277FFC">
        <w:rPr>
          <w:rStyle w:val="12"/>
          <w:rFonts w:eastAsiaTheme="minorHAnsi"/>
          <w:u w:val="none"/>
        </w:rPr>
        <w:t>ИНСТИТУЦИЯ: ОБЩИНА САПАРЕВА БАНЯ</w:t>
      </w:r>
    </w:p>
    <w:p w14:paraId="1F3E4730" w14:textId="1970DFA6" w:rsidR="007E5033" w:rsidRDefault="007E5033" w:rsidP="007E5033">
      <w:pPr>
        <w:pStyle w:val="Default"/>
        <w:spacing w:line="320" w:lineRule="exact"/>
        <w:ind w:firstLine="708"/>
        <w:jc w:val="both"/>
        <w:rPr>
          <w:sz w:val="23"/>
          <w:szCs w:val="23"/>
        </w:rPr>
      </w:pPr>
      <w:r>
        <w:rPr>
          <w:rStyle w:val="13115pt"/>
          <w:rFonts w:eastAsiaTheme="minorHAnsi"/>
          <w:color w:val="auto"/>
          <w:u w:val="none"/>
        </w:rPr>
        <w:t xml:space="preserve">НОРМАТИВЕН АКТ: </w:t>
      </w:r>
      <w:r w:rsidR="0043636C" w:rsidRPr="00E40454">
        <w:t>Правилник за</w:t>
      </w:r>
      <w:r w:rsidR="0043636C">
        <w:t xml:space="preserve"> организацията и дейността на ОП</w:t>
      </w:r>
      <w:r w:rsidR="0043636C" w:rsidRPr="00E40454">
        <w:t xml:space="preserve"> </w:t>
      </w:r>
      <w:r w:rsidR="0043636C">
        <w:t>„О</w:t>
      </w:r>
      <w:r w:rsidR="0043636C" w:rsidRPr="00E40454">
        <w:t>бщинско лесничейство” гр. Сапарева баня</w:t>
      </w:r>
      <w:r>
        <w:rPr>
          <w:sz w:val="23"/>
          <w:szCs w:val="23"/>
        </w:rPr>
        <w:t>.</w:t>
      </w:r>
    </w:p>
    <w:p w14:paraId="433F9595" w14:textId="77777777" w:rsidR="007E5033" w:rsidRDefault="007E5033" w:rsidP="007E5033">
      <w:pPr>
        <w:spacing w:before="0" w:beforeAutospacing="0" w:after="0" w:afterAutospacing="0" w:line="320" w:lineRule="exact"/>
        <w:ind w:left="20" w:right="160" w:firstLine="700"/>
      </w:pPr>
      <w:r>
        <w:t>Оценката на въздействието е инструмент за по-добро вземане на решения и гарантиране качеството и устойчивостта на публичните политики. Тя е свързана с идентифицирането, предвиждането и оценката на възможните резултати, както положителни така и отрицателни от прилагането на политиките, нормативните актове и въобще една или друга инициатива на изпълнителната власт. Насочена е към елиминиране или свеждане до минимум на негативните и оптимизиране на позитивните последствия от тях. Оценката на въздействие е много важна за постигане на пълна осведоменост на лицата, вземащи решения, а и на широката общественост относно евентуални резултати от прилагането на публичните политики. Оценката на въздействие се дефинира като процес на систематичен анализ на вероятните икономически, финансови, социални, екологични и други последствия от провежданите от компетентните органи политики.</w:t>
      </w:r>
      <w:bookmarkStart w:id="0" w:name="bookmark8"/>
    </w:p>
    <w:p w14:paraId="01545835" w14:textId="7B91790C" w:rsidR="00D55946" w:rsidRPr="00277FFC" w:rsidRDefault="00C30F7C" w:rsidP="00D55946">
      <w:pPr>
        <w:keepNext/>
        <w:keepLines/>
        <w:spacing w:before="0" w:beforeAutospacing="0" w:after="0" w:afterAutospacing="0" w:line="320" w:lineRule="exact"/>
        <w:ind w:firstLine="708"/>
      </w:pPr>
      <w:r>
        <w:rPr>
          <w:rStyle w:val="4"/>
          <w:rFonts w:eastAsiaTheme="minorHAnsi"/>
          <w:sz w:val="24"/>
          <w:szCs w:val="24"/>
          <w:u w:val="none"/>
          <w:lang w:val="en-US"/>
        </w:rPr>
        <w:t>I</w:t>
      </w:r>
      <w:r>
        <w:rPr>
          <w:rStyle w:val="4"/>
          <w:rFonts w:eastAsiaTheme="minorHAnsi"/>
          <w:sz w:val="24"/>
          <w:szCs w:val="24"/>
          <w:u w:val="none"/>
        </w:rPr>
        <w:t xml:space="preserve">. </w:t>
      </w:r>
      <w:r w:rsidR="00D55946" w:rsidRPr="00277FFC">
        <w:rPr>
          <w:rStyle w:val="4"/>
          <w:rFonts w:eastAsiaTheme="minorHAnsi"/>
          <w:sz w:val="24"/>
          <w:szCs w:val="24"/>
          <w:u w:val="none"/>
        </w:rPr>
        <w:t>Цели:</w:t>
      </w:r>
    </w:p>
    <w:p w14:paraId="15EB106B" w14:textId="77777777" w:rsidR="007E5033" w:rsidRDefault="007E5033" w:rsidP="009A47B4">
      <w:pPr>
        <w:spacing w:before="0" w:beforeAutospacing="0" w:after="0" w:afterAutospacing="0" w:line="320" w:lineRule="exact"/>
        <w:ind w:left="20" w:right="160" w:firstLine="700"/>
      </w:pPr>
      <w:r>
        <w:t xml:space="preserve">Съгласно ал. 3 на чл. 76 от Административнопроцесуалния кодекс общинските съвети имат право да издават нормативни актове, с които да уреждат обществените отношения от местно значение, но съобразно нормативните актове от по-висока степен. Така общинските съвети притежават </w:t>
      </w:r>
      <w:proofErr w:type="spellStart"/>
      <w:r>
        <w:t>нормотворческа</w:t>
      </w:r>
      <w:proofErr w:type="spellEnd"/>
      <w:r>
        <w:t xml:space="preserve"> компетентност, в обхвата на която не се сключва създадената и важаща за цялата територия на страната регламентация. </w:t>
      </w:r>
    </w:p>
    <w:p w14:paraId="551969D0" w14:textId="77777777" w:rsidR="00167471" w:rsidRDefault="007E5033" w:rsidP="00167471">
      <w:pPr>
        <w:pStyle w:val="Default"/>
        <w:spacing w:line="320" w:lineRule="exact"/>
        <w:ind w:firstLine="708"/>
        <w:jc w:val="both"/>
      </w:pPr>
      <w:r>
        <w:t xml:space="preserve">Съгласно чл. 8, ал. 1 и 2 от Закона за общинската собственост (ЗОбС) придобиването, управлението и разпореждането с имоти и вещи – общинска собственост, се извършва под общото ръководство и контрол на общинския съвет, докато редът за придобиване на право на собственост, за предоставяне за управление, под наем и за разпореждане с имоти и вещи –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ЗОбС и на специалните закони в тази област. </w:t>
      </w:r>
    </w:p>
    <w:p w14:paraId="4D7877F9" w14:textId="4AFD3F6B" w:rsidR="007E5033" w:rsidRPr="0043636C" w:rsidRDefault="007E5033" w:rsidP="00167471">
      <w:pPr>
        <w:pStyle w:val="Default"/>
        <w:spacing w:line="320" w:lineRule="exact"/>
        <w:ind w:firstLine="708"/>
        <w:jc w:val="both"/>
      </w:pPr>
      <w:r>
        <w:t xml:space="preserve">Предлаганият проект </w:t>
      </w:r>
      <w:r w:rsidR="0043636C">
        <w:t xml:space="preserve">на </w:t>
      </w:r>
      <w:r w:rsidR="0043636C" w:rsidRPr="00E40454">
        <w:t>Правилник за</w:t>
      </w:r>
      <w:r w:rsidR="0043636C">
        <w:t xml:space="preserve"> организацията и дейността на ОП</w:t>
      </w:r>
      <w:r w:rsidR="0043636C" w:rsidRPr="00E40454">
        <w:t xml:space="preserve"> </w:t>
      </w:r>
      <w:r w:rsidR="0043636C">
        <w:t>„О</w:t>
      </w:r>
      <w:r w:rsidR="0043636C" w:rsidRPr="00E40454">
        <w:t>бщинско лесничейство” гр. Сапарева баня</w:t>
      </w:r>
      <w:r w:rsidR="0043636C">
        <w:t xml:space="preserve">, </w:t>
      </w:r>
      <w:r>
        <w:t xml:space="preserve">ще доведе до законосъобразното прилагане на разпоредбите на </w:t>
      </w:r>
      <w:r w:rsidR="0043636C" w:rsidRPr="008B4E40">
        <w:t>Закона за горите</w:t>
      </w:r>
      <w:r w:rsidR="0043636C">
        <w:t xml:space="preserve"> и н</w:t>
      </w:r>
      <w:r w:rsidR="0043636C" w:rsidRPr="008B4E40">
        <w:t>а</w:t>
      </w:r>
      <w:r w:rsidR="0043636C">
        <w:t xml:space="preserve"> Наредбите</w:t>
      </w:r>
      <w:r w:rsidR="0043636C" w:rsidRPr="008B4E40">
        <w:t xml:space="preserve"> към него, Закона за местното самоуправление и местната администрация, както и на Закона за общинската соб</w:t>
      </w:r>
      <w:r w:rsidR="0043636C">
        <w:t>ственост</w:t>
      </w:r>
      <w:r>
        <w:rPr>
          <w:rFonts w:eastAsia="Andale Sans UI"/>
          <w:kern w:val="2"/>
          <w:lang w:eastAsia="fa-IR" w:bidi="fa-IR"/>
        </w:rPr>
        <w:t xml:space="preserve">,  </w:t>
      </w:r>
      <w:r>
        <w:t>съобразяване</w:t>
      </w:r>
      <w:r w:rsidR="00667853">
        <w:t xml:space="preserve"> и хармонизиране</w:t>
      </w:r>
      <w:r>
        <w:t xml:space="preserve"> с нормативните актове от по-висока степен.</w:t>
      </w:r>
      <w:r w:rsidR="00586567">
        <w:t xml:space="preserve"> На следващо място се </w:t>
      </w:r>
      <w:r>
        <w:t>подобрява юридическата техника и структура</w:t>
      </w:r>
      <w:r w:rsidR="00586567">
        <w:t>та</w:t>
      </w:r>
      <w:r>
        <w:t xml:space="preserve"> на нормативния акт, имащ за свой предмет на правно регулиране обществените отношения, свързани с реда и условията за придобиване, управление и разпореждане с общинско имущество и конкретните правомощия на кмета на общината</w:t>
      </w:r>
      <w:r w:rsidR="00586567">
        <w:t>.</w:t>
      </w:r>
    </w:p>
    <w:p w14:paraId="38917523" w14:textId="2A8B80CC" w:rsidR="009A0319" w:rsidRDefault="009A0319" w:rsidP="00667853">
      <w:pPr>
        <w:pStyle w:val="Default"/>
        <w:spacing w:line="320" w:lineRule="exact"/>
        <w:ind w:firstLine="708"/>
        <w:jc w:val="both"/>
      </w:pPr>
      <w:r>
        <w:t>Освен от  изложеното по-горе приемането на предложения проект на нормативен акт е продиктувано и от нуждата от преодоляване на несъвършенствата в действащата вторична по своя характер нормативна регулация на местно ниво.</w:t>
      </w:r>
    </w:p>
    <w:p w14:paraId="19B149C3" w14:textId="3028FDA0" w:rsidR="007E5033" w:rsidRPr="00C30F7C" w:rsidRDefault="007E5033" w:rsidP="00B32217">
      <w:pPr>
        <w:keepNext/>
        <w:keepLines/>
        <w:spacing w:before="0" w:beforeAutospacing="0" w:after="0" w:afterAutospacing="0" w:line="320" w:lineRule="exact"/>
        <w:ind w:left="23" w:firstLine="700"/>
      </w:pPr>
      <w:bookmarkStart w:id="1" w:name="bookmark9"/>
      <w:bookmarkEnd w:id="0"/>
      <w:r w:rsidRPr="00C30F7C">
        <w:rPr>
          <w:rStyle w:val="4"/>
          <w:rFonts w:eastAsiaTheme="minorHAnsi"/>
          <w:sz w:val="24"/>
          <w:szCs w:val="24"/>
          <w:u w:val="none"/>
        </w:rPr>
        <w:lastRenderedPageBreak/>
        <w:t>II.</w:t>
      </w:r>
      <w:r w:rsidR="00C30F7C" w:rsidRPr="00C30F7C">
        <w:rPr>
          <w:rStyle w:val="4"/>
          <w:rFonts w:eastAsiaTheme="minorHAnsi"/>
          <w:sz w:val="24"/>
          <w:szCs w:val="24"/>
          <w:u w:val="none"/>
        </w:rPr>
        <w:t xml:space="preserve"> </w:t>
      </w:r>
      <w:r w:rsidRPr="00C30F7C">
        <w:rPr>
          <w:rStyle w:val="4"/>
          <w:rFonts w:eastAsiaTheme="minorHAnsi"/>
          <w:sz w:val="24"/>
          <w:szCs w:val="24"/>
          <w:u w:val="none"/>
        </w:rPr>
        <w:t>Идентифициране на заинтересованите страни:</w:t>
      </w:r>
      <w:bookmarkEnd w:id="1"/>
    </w:p>
    <w:p w14:paraId="41677596" w14:textId="77777777" w:rsidR="007E5033" w:rsidRDefault="007E5033" w:rsidP="00B32217">
      <w:pPr>
        <w:widowControl w:val="0"/>
        <w:numPr>
          <w:ilvl w:val="0"/>
          <w:numId w:val="1"/>
        </w:numPr>
        <w:spacing w:before="0" w:beforeAutospacing="0" w:after="0" w:afterAutospacing="0" w:line="320" w:lineRule="exact"/>
        <w:ind w:left="23" w:firstLine="340"/>
      </w:pPr>
      <w:r>
        <w:t xml:space="preserve"> Община Сапарева баня</w:t>
      </w:r>
    </w:p>
    <w:p w14:paraId="3916DABA" w14:textId="77777777" w:rsidR="007E5033" w:rsidRDefault="007E5033" w:rsidP="007E5033">
      <w:pPr>
        <w:widowControl w:val="0"/>
        <w:numPr>
          <w:ilvl w:val="0"/>
          <w:numId w:val="1"/>
        </w:numPr>
        <w:spacing w:before="0" w:beforeAutospacing="0" w:after="335" w:afterAutospacing="0" w:line="280" w:lineRule="exact"/>
        <w:ind w:left="20" w:firstLine="340"/>
      </w:pPr>
      <w:r>
        <w:t xml:space="preserve"> Граждани на Община Сапарева баня</w:t>
      </w:r>
    </w:p>
    <w:p w14:paraId="3CD1E63D" w14:textId="660B8727" w:rsidR="007E5033" w:rsidRPr="00B32217" w:rsidRDefault="007E5033" w:rsidP="00B32217">
      <w:pPr>
        <w:keepNext/>
        <w:keepLines/>
        <w:spacing w:before="0" w:beforeAutospacing="0" w:after="0" w:afterAutospacing="0" w:line="320" w:lineRule="exact"/>
        <w:ind w:left="23" w:firstLine="700"/>
      </w:pPr>
      <w:bookmarkStart w:id="2" w:name="bookmark10"/>
      <w:r w:rsidRPr="00B32217">
        <w:rPr>
          <w:rStyle w:val="4"/>
          <w:rFonts w:eastAsiaTheme="minorHAnsi"/>
          <w:sz w:val="24"/>
          <w:szCs w:val="24"/>
          <w:u w:val="none"/>
        </w:rPr>
        <w:t>Ш.</w:t>
      </w:r>
      <w:r w:rsidR="00B32217">
        <w:rPr>
          <w:rStyle w:val="4"/>
          <w:rFonts w:eastAsiaTheme="minorHAnsi"/>
          <w:sz w:val="24"/>
          <w:szCs w:val="24"/>
          <w:u w:val="none"/>
        </w:rPr>
        <w:t xml:space="preserve"> </w:t>
      </w:r>
      <w:r w:rsidRPr="00B32217">
        <w:rPr>
          <w:rStyle w:val="4"/>
          <w:rFonts w:eastAsiaTheme="minorHAnsi"/>
          <w:sz w:val="24"/>
          <w:szCs w:val="24"/>
          <w:u w:val="none"/>
        </w:rPr>
        <w:t>Варианти на действие:</w:t>
      </w:r>
      <w:bookmarkEnd w:id="2"/>
    </w:p>
    <w:p w14:paraId="5B7A95BD" w14:textId="0954FA16" w:rsidR="007E5033" w:rsidRDefault="007E5033" w:rsidP="00B32217">
      <w:pPr>
        <w:spacing w:before="0" w:beforeAutospacing="0" w:after="0" w:afterAutospacing="0" w:line="320" w:lineRule="exact"/>
        <w:ind w:left="23" w:right="20" w:firstLine="340"/>
      </w:pPr>
      <w:r>
        <w:t xml:space="preserve">При този нормативен акт не е възможно да бъдат формулирани варианти, различни от вариант „бездействие” и предложеният вариант за приемане на </w:t>
      </w:r>
      <w:r w:rsidR="00BF3E0C" w:rsidRPr="00E40454">
        <w:t>Правилник за</w:t>
      </w:r>
      <w:r w:rsidR="00BF3E0C">
        <w:t xml:space="preserve"> организацията и дейността на ОП</w:t>
      </w:r>
      <w:r w:rsidR="00BF3E0C" w:rsidRPr="00E40454">
        <w:t xml:space="preserve"> </w:t>
      </w:r>
      <w:r w:rsidR="00BF3E0C">
        <w:t>„О</w:t>
      </w:r>
      <w:r w:rsidR="00BF3E0C" w:rsidRPr="00E40454">
        <w:t>бщинско лесничейство” гр. Сапарева баня</w:t>
      </w:r>
      <w:r>
        <w:t xml:space="preserve">. </w:t>
      </w:r>
      <w:r w:rsidR="00B32217">
        <w:t xml:space="preserve"> </w:t>
      </w:r>
      <w:r>
        <w:t xml:space="preserve">По своята същност </w:t>
      </w:r>
      <w:r w:rsidR="00BF3E0C">
        <w:t>проекта на новия Правилник</w:t>
      </w:r>
      <w:r>
        <w:t xml:space="preserve"> осъществява пряко регулиране на всички заинтересовани субекти и поради тази причина вариантите са само два - Вариант 1 „Бездействие” и Вариант 2 „Приемане на </w:t>
      </w:r>
      <w:r w:rsidR="00BF3E0C" w:rsidRPr="00E40454">
        <w:t>Правилник за</w:t>
      </w:r>
      <w:r w:rsidR="00BF3E0C">
        <w:t xml:space="preserve"> организацията и дейността на ОП</w:t>
      </w:r>
      <w:r w:rsidR="00BF3E0C" w:rsidRPr="00E40454">
        <w:t xml:space="preserve"> </w:t>
      </w:r>
      <w:r w:rsidR="00BF3E0C">
        <w:t>„О</w:t>
      </w:r>
      <w:r w:rsidR="00BF3E0C" w:rsidRPr="00E40454">
        <w:t>бщинско лесничейство” гр. Сапарева баня</w:t>
      </w:r>
      <w:r w:rsidR="00BF3E0C">
        <w:t xml:space="preserve"> </w:t>
      </w:r>
      <w:r>
        <w:t>”.</w:t>
      </w:r>
    </w:p>
    <w:p w14:paraId="08CF5CDD" w14:textId="66848BF3" w:rsidR="007E5033" w:rsidRDefault="007E5033" w:rsidP="008B734E">
      <w:pPr>
        <w:pStyle w:val="a6"/>
        <w:keepNext/>
        <w:keepLines/>
        <w:widowControl w:val="0"/>
        <w:numPr>
          <w:ilvl w:val="0"/>
          <w:numId w:val="6"/>
        </w:numPr>
        <w:tabs>
          <w:tab w:val="left" w:pos="759"/>
        </w:tabs>
        <w:spacing w:before="0" w:beforeAutospacing="0" w:after="0" w:afterAutospacing="0" w:line="320" w:lineRule="exact"/>
        <w:ind w:right="-1"/>
        <w:jc w:val="left"/>
        <w:outlineLvl w:val="3"/>
      </w:pPr>
      <w:bookmarkStart w:id="3" w:name="bookmark11"/>
      <w:r>
        <w:t>Вариант за действие 1</w:t>
      </w:r>
      <w:r w:rsidR="00E600C5">
        <w:t xml:space="preserve"> -</w:t>
      </w:r>
      <w:r>
        <w:t xml:space="preserve"> „Бездействие”:</w:t>
      </w:r>
      <w:bookmarkEnd w:id="3"/>
    </w:p>
    <w:p w14:paraId="3E534651" w14:textId="4490D25B" w:rsidR="00E600C5" w:rsidRDefault="00952256" w:rsidP="00E23B31">
      <w:pPr>
        <w:keepNext/>
        <w:keepLines/>
        <w:tabs>
          <w:tab w:val="left" w:pos="759"/>
        </w:tabs>
        <w:spacing w:before="0" w:beforeAutospacing="0" w:after="0" w:afterAutospacing="0" w:line="320" w:lineRule="exact"/>
        <w:ind w:left="40"/>
        <w:rPr>
          <w:b/>
        </w:rPr>
      </w:pPr>
      <w:r>
        <w:t xml:space="preserve">      </w:t>
      </w:r>
      <w:r w:rsidR="00E23B31">
        <w:t>Този вариант запазва съществуващото положение</w:t>
      </w:r>
      <w:r w:rsidR="004317A6">
        <w:t xml:space="preserve">, а именно: действащ подзаконов нормативен акт, който няма да е съобразен с промените в законодателството </w:t>
      </w:r>
      <w:r w:rsidR="00E23B31">
        <w:t xml:space="preserve">и ще доведе до </w:t>
      </w:r>
      <w:r w:rsidR="00B32217">
        <w:t xml:space="preserve"> </w:t>
      </w:r>
      <w:r w:rsidR="007E5033">
        <w:t>нарушаване разпоредбите на нормативн</w:t>
      </w:r>
      <w:r w:rsidR="004317A6">
        <w:t>и</w:t>
      </w:r>
      <w:r w:rsidR="007E5033">
        <w:t xml:space="preserve"> акт</w:t>
      </w:r>
      <w:r w:rsidR="004317A6">
        <w:t>ове</w:t>
      </w:r>
      <w:r w:rsidR="007E5033">
        <w:t xml:space="preserve"> от по-висока степен</w:t>
      </w:r>
      <w:r w:rsidR="004317A6">
        <w:t xml:space="preserve"> и неизпълнение на законови задължения.</w:t>
      </w:r>
      <w:r w:rsidR="00E600C5">
        <w:t xml:space="preserve"> </w:t>
      </w:r>
    </w:p>
    <w:p w14:paraId="6DB2B1F5" w14:textId="404DD898" w:rsidR="007E5033" w:rsidRDefault="007E5033" w:rsidP="008B734E">
      <w:pPr>
        <w:pStyle w:val="a6"/>
        <w:widowControl w:val="0"/>
        <w:numPr>
          <w:ilvl w:val="0"/>
          <w:numId w:val="6"/>
        </w:numPr>
        <w:tabs>
          <w:tab w:val="left" w:pos="697"/>
        </w:tabs>
        <w:spacing w:before="0" w:beforeAutospacing="0" w:after="0" w:afterAutospacing="0" w:line="320" w:lineRule="exact"/>
      </w:pPr>
      <w:r>
        <w:t>Вариант за действие 2</w:t>
      </w:r>
      <w:r w:rsidR="00E600C5">
        <w:t xml:space="preserve"> - </w:t>
      </w:r>
      <w:r>
        <w:t xml:space="preserve"> „Приемане на </w:t>
      </w:r>
      <w:r w:rsidR="00BF3E0C" w:rsidRPr="00E40454">
        <w:t>Правилник за</w:t>
      </w:r>
      <w:r w:rsidR="00BF3E0C">
        <w:t xml:space="preserve"> организацията и дейността на ОП</w:t>
      </w:r>
      <w:r w:rsidR="00BF3E0C" w:rsidRPr="00E40454">
        <w:t xml:space="preserve"> </w:t>
      </w:r>
      <w:r w:rsidR="00BF3E0C">
        <w:t>„О</w:t>
      </w:r>
      <w:r w:rsidR="00BF3E0C" w:rsidRPr="00E40454">
        <w:t>бщинско лесничейство” гр. Сапарева баня</w:t>
      </w:r>
      <w:r w:rsidR="00BF3E0C">
        <w:t xml:space="preserve"> </w:t>
      </w:r>
      <w:r>
        <w:t>”:</w:t>
      </w:r>
    </w:p>
    <w:p w14:paraId="7039A2B9" w14:textId="090301E9" w:rsidR="00B32217" w:rsidRPr="00B32217" w:rsidRDefault="007E5033" w:rsidP="00FD6D7F">
      <w:pPr>
        <w:tabs>
          <w:tab w:val="left" w:pos="9072"/>
        </w:tabs>
        <w:spacing w:before="0" w:beforeAutospacing="0" w:after="0" w:afterAutospacing="0" w:line="320" w:lineRule="exact"/>
      </w:pPr>
      <w:r>
        <w:t xml:space="preserve"> </w:t>
      </w:r>
      <w:r w:rsidR="00952256">
        <w:t xml:space="preserve">      </w:t>
      </w:r>
      <w:r w:rsidR="00B32217">
        <w:t>При този вариант ще се</w:t>
      </w:r>
      <w:r w:rsidR="00E600C5">
        <w:t xml:space="preserve"> подобри нивото на управление и ефективност при осъществяване на действията на община Сапарева баня</w:t>
      </w:r>
      <w:r w:rsidR="00BF3E0C">
        <w:t xml:space="preserve"> и на ОП</w:t>
      </w:r>
      <w:r w:rsidR="00BF3E0C" w:rsidRPr="00E40454">
        <w:t xml:space="preserve"> </w:t>
      </w:r>
      <w:r w:rsidR="00BF3E0C">
        <w:t>„О</w:t>
      </w:r>
      <w:r w:rsidR="00BF3E0C" w:rsidRPr="00E40454">
        <w:t>бщинско лесничейство” гр. Сапарева баня</w:t>
      </w:r>
      <w:r w:rsidR="00E600C5">
        <w:t xml:space="preserve">, свързани с управлението и разпореждането с имоти и вещи общинска собственост и ще се </w:t>
      </w:r>
      <w:r w:rsidR="00B32217">
        <w:t xml:space="preserve"> постигнат заложените цели, описани в т. </w:t>
      </w:r>
      <w:r w:rsidR="00B32217">
        <w:rPr>
          <w:lang w:val="en-US"/>
        </w:rPr>
        <w:t>I</w:t>
      </w:r>
      <w:r w:rsidR="00B32217">
        <w:t xml:space="preserve"> от настоящата оценка</w:t>
      </w:r>
      <w:r w:rsidR="00FD6D7F">
        <w:t>, както и в доклада на вносителя</w:t>
      </w:r>
      <w:r w:rsidR="00B84794">
        <w:t>.</w:t>
      </w:r>
      <w:r w:rsidR="00E600C5">
        <w:t xml:space="preserve"> </w:t>
      </w:r>
    </w:p>
    <w:p w14:paraId="69172845" w14:textId="77777777" w:rsidR="007E5033" w:rsidRPr="001D6FC1" w:rsidRDefault="007E5033" w:rsidP="00E863CB">
      <w:pPr>
        <w:spacing w:before="0" w:beforeAutospacing="0" w:after="0" w:afterAutospacing="0" w:line="320" w:lineRule="exact"/>
        <w:ind w:left="40" w:firstLine="640"/>
        <w:rPr>
          <w:lang w:eastAsia="bg-BG" w:bidi="bg-BG"/>
        </w:rPr>
      </w:pPr>
      <w:r w:rsidRPr="00E863CB">
        <w:rPr>
          <w:b/>
          <w:bCs/>
        </w:rPr>
        <w:t>I</w:t>
      </w:r>
      <w:r w:rsidRPr="001D6FC1">
        <w:rPr>
          <w:rStyle w:val="11"/>
          <w:rFonts w:eastAsiaTheme="minorHAnsi"/>
          <w:sz w:val="24"/>
          <w:szCs w:val="24"/>
          <w:u w:val="none"/>
        </w:rPr>
        <w:t>V. Потенциални рискове:</w:t>
      </w:r>
    </w:p>
    <w:p w14:paraId="52D28C05" w14:textId="77777777" w:rsidR="00BF3E0C" w:rsidRDefault="007E5033" w:rsidP="00E863CB">
      <w:pPr>
        <w:spacing w:before="0" w:beforeAutospacing="0" w:after="0" w:afterAutospacing="0" w:line="320" w:lineRule="exact"/>
      </w:pPr>
      <w:r>
        <w:t xml:space="preserve">     </w:t>
      </w:r>
      <w:r w:rsidR="001D6FC1">
        <w:t xml:space="preserve"> </w:t>
      </w:r>
      <w:r>
        <w:t xml:space="preserve">Не се предвиждат конкретни </w:t>
      </w:r>
      <w:r w:rsidR="001D6FC1">
        <w:t xml:space="preserve">потенциални </w:t>
      </w:r>
      <w:r>
        <w:t xml:space="preserve">рискове при реализирането на </w:t>
      </w:r>
      <w:r w:rsidR="00E863CB">
        <w:t>„</w:t>
      </w:r>
      <w:r>
        <w:t>Вариант 2</w:t>
      </w:r>
      <w:r w:rsidR="00E863CB">
        <w:t>“</w:t>
      </w:r>
      <w:r w:rsidR="00BF3E0C">
        <w:t xml:space="preserve">- </w:t>
      </w:r>
    </w:p>
    <w:p w14:paraId="3870C33F" w14:textId="7252761A" w:rsidR="007E5033" w:rsidRDefault="00BF3E0C" w:rsidP="00E863CB">
      <w:pPr>
        <w:spacing w:before="0" w:beforeAutospacing="0" w:after="0" w:afterAutospacing="0" w:line="320" w:lineRule="exact"/>
      </w:pPr>
      <w:r>
        <w:t xml:space="preserve"> „</w:t>
      </w:r>
      <w:r w:rsidR="007E5033">
        <w:t xml:space="preserve"> </w:t>
      </w:r>
      <w:r>
        <w:t xml:space="preserve">Приемане на </w:t>
      </w:r>
      <w:r w:rsidRPr="00E40454">
        <w:t>Правилник за</w:t>
      </w:r>
      <w:r>
        <w:t xml:space="preserve"> организацията и дейността на ОП</w:t>
      </w:r>
      <w:r w:rsidRPr="00E40454">
        <w:t xml:space="preserve"> </w:t>
      </w:r>
      <w:r>
        <w:t>„О</w:t>
      </w:r>
      <w:r w:rsidRPr="00E40454">
        <w:t>бщинско лесничейство” гр. Сапарева баня</w:t>
      </w:r>
      <w:r>
        <w:t xml:space="preserve"> </w:t>
      </w:r>
      <w:r w:rsidR="007E5033">
        <w:t>”.</w:t>
      </w:r>
    </w:p>
    <w:p w14:paraId="58FF1C1B" w14:textId="77777777" w:rsidR="007E5033" w:rsidRPr="00E863CB" w:rsidRDefault="007E5033" w:rsidP="00E863CB">
      <w:pPr>
        <w:spacing w:before="0" w:beforeAutospacing="0" w:after="0" w:afterAutospacing="0" w:line="320" w:lineRule="exact"/>
        <w:ind w:left="40" w:firstLine="640"/>
        <w:rPr>
          <w:b/>
          <w:bCs/>
        </w:rPr>
      </w:pPr>
      <w:r w:rsidRPr="00E863CB">
        <w:rPr>
          <w:b/>
          <w:bCs/>
        </w:rPr>
        <w:t>V. Административната тежест</w:t>
      </w:r>
    </w:p>
    <w:p w14:paraId="0F31541E" w14:textId="77777777" w:rsidR="007E5033" w:rsidRDefault="007E5033" w:rsidP="00E863CB">
      <w:pPr>
        <w:pStyle w:val="a3"/>
        <w:spacing w:line="320" w:lineRule="exact"/>
        <w:rPr>
          <w:rStyle w:val="a5"/>
          <w:sz w:val="24"/>
          <w:szCs w:val="24"/>
        </w:rPr>
      </w:pPr>
      <w:r>
        <w:rPr>
          <w:rStyle w:val="a5"/>
          <w:sz w:val="24"/>
          <w:szCs w:val="24"/>
        </w:rPr>
        <w:t>□-</w:t>
      </w:r>
      <w:proofErr w:type="spellStart"/>
      <w:r>
        <w:rPr>
          <w:rStyle w:val="a5"/>
          <w:sz w:val="24"/>
          <w:szCs w:val="24"/>
        </w:rPr>
        <w:t>Ще</w:t>
      </w:r>
      <w:proofErr w:type="spellEnd"/>
      <w:r>
        <w:rPr>
          <w:rStyle w:val="a5"/>
          <w:sz w:val="24"/>
          <w:szCs w:val="24"/>
        </w:rPr>
        <w:t xml:space="preserve"> </w:t>
      </w:r>
      <w:proofErr w:type="spellStart"/>
      <w:r>
        <w:rPr>
          <w:rStyle w:val="a5"/>
          <w:sz w:val="24"/>
          <w:szCs w:val="24"/>
        </w:rPr>
        <w:t>се</w:t>
      </w:r>
      <w:proofErr w:type="spellEnd"/>
      <w:r>
        <w:rPr>
          <w:rStyle w:val="a5"/>
          <w:sz w:val="24"/>
          <w:szCs w:val="24"/>
        </w:rPr>
        <w:t xml:space="preserve"> </w:t>
      </w:r>
      <w:proofErr w:type="spellStart"/>
      <w:r>
        <w:rPr>
          <w:rStyle w:val="a5"/>
          <w:sz w:val="24"/>
          <w:szCs w:val="24"/>
        </w:rPr>
        <w:t>повиши</w:t>
      </w:r>
      <w:proofErr w:type="spellEnd"/>
      <w:r>
        <w:rPr>
          <w:rStyle w:val="a5"/>
          <w:sz w:val="24"/>
          <w:szCs w:val="24"/>
        </w:rPr>
        <w:t xml:space="preserve"> </w:t>
      </w:r>
    </w:p>
    <w:p w14:paraId="7274B506" w14:textId="77777777" w:rsidR="007E5033" w:rsidRDefault="007E5033" w:rsidP="007E5033">
      <w:pPr>
        <w:pStyle w:val="a3"/>
        <w:rPr>
          <w:rStyle w:val="a5"/>
          <w:sz w:val="24"/>
          <w:szCs w:val="24"/>
        </w:rPr>
      </w:pPr>
      <w:r>
        <w:rPr>
          <w:rStyle w:val="a5"/>
          <w:sz w:val="24"/>
          <w:szCs w:val="24"/>
        </w:rPr>
        <w:t>□-</w:t>
      </w:r>
      <w:proofErr w:type="spellStart"/>
      <w:r>
        <w:rPr>
          <w:rStyle w:val="a5"/>
          <w:sz w:val="24"/>
          <w:szCs w:val="24"/>
        </w:rPr>
        <w:t>Ще</w:t>
      </w:r>
      <w:proofErr w:type="spellEnd"/>
      <w:r>
        <w:rPr>
          <w:rStyle w:val="a5"/>
          <w:sz w:val="24"/>
          <w:szCs w:val="24"/>
        </w:rPr>
        <w:t xml:space="preserve"> </w:t>
      </w:r>
      <w:proofErr w:type="spellStart"/>
      <w:r>
        <w:rPr>
          <w:rStyle w:val="a5"/>
          <w:sz w:val="24"/>
          <w:szCs w:val="24"/>
        </w:rPr>
        <w:t>се</w:t>
      </w:r>
      <w:proofErr w:type="spellEnd"/>
      <w:r>
        <w:rPr>
          <w:rStyle w:val="a5"/>
          <w:sz w:val="24"/>
          <w:szCs w:val="24"/>
        </w:rPr>
        <w:t xml:space="preserve"> </w:t>
      </w:r>
      <w:proofErr w:type="spellStart"/>
      <w:r>
        <w:rPr>
          <w:rStyle w:val="a5"/>
          <w:sz w:val="24"/>
          <w:szCs w:val="24"/>
        </w:rPr>
        <w:t>намали</w:t>
      </w:r>
      <w:proofErr w:type="spellEnd"/>
      <w:r>
        <w:rPr>
          <w:rStyle w:val="a5"/>
          <w:sz w:val="24"/>
          <w:szCs w:val="24"/>
        </w:rPr>
        <w:t xml:space="preserve"> </w:t>
      </w:r>
    </w:p>
    <w:p w14:paraId="025194E1" w14:textId="77777777" w:rsidR="007E5033" w:rsidRDefault="007E5033" w:rsidP="007E5033">
      <w:pPr>
        <w:pStyle w:val="a3"/>
        <w:rPr>
          <w:rStyle w:val="a5"/>
          <w:sz w:val="24"/>
          <w:szCs w:val="24"/>
          <w:lang w:val="bg-BG"/>
        </w:rPr>
      </w:pPr>
      <w:r>
        <w:rPr>
          <w:rStyle w:val="a5"/>
          <w:sz w:val="24"/>
          <w:szCs w:val="24"/>
        </w:rPr>
        <w:t xml:space="preserve">X </w:t>
      </w:r>
      <w:proofErr w:type="spellStart"/>
      <w:r>
        <w:rPr>
          <w:rStyle w:val="a5"/>
          <w:sz w:val="24"/>
          <w:szCs w:val="24"/>
        </w:rPr>
        <w:t>Няма</w:t>
      </w:r>
      <w:proofErr w:type="spellEnd"/>
      <w:r>
        <w:rPr>
          <w:rStyle w:val="a5"/>
          <w:sz w:val="24"/>
          <w:szCs w:val="24"/>
        </w:rPr>
        <w:t xml:space="preserve"> </w:t>
      </w:r>
      <w:proofErr w:type="spellStart"/>
      <w:r>
        <w:rPr>
          <w:rStyle w:val="a5"/>
          <w:sz w:val="24"/>
          <w:szCs w:val="24"/>
        </w:rPr>
        <w:t>ефект</w:t>
      </w:r>
      <w:proofErr w:type="spellEnd"/>
    </w:p>
    <w:p w14:paraId="56B227D4" w14:textId="40521F2A" w:rsidR="007E5033" w:rsidRPr="00E863CB" w:rsidRDefault="00E863CB" w:rsidP="00E863CB">
      <w:pPr>
        <w:widowControl w:val="0"/>
        <w:spacing w:before="0" w:beforeAutospacing="0" w:after="0" w:afterAutospacing="0" w:line="320" w:lineRule="exact"/>
        <w:ind w:left="40" w:firstLine="668"/>
      </w:pPr>
      <w:r w:rsidRPr="00E863CB">
        <w:rPr>
          <w:b/>
          <w:bCs/>
        </w:rPr>
        <w:t>V</w:t>
      </w:r>
      <w:r>
        <w:rPr>
          <w:b/>
          <w:bCs/>
          <w:lang w:val="en-US"/>
        </w:rPr>
        <w:t>I</w:t>
      </w:r>
      <w:r w:rsidRPr="00E863CB">
        <w:rPr>
          <w:b/>
          <w:bCs/>
        </w:rPr>
        <w:t>.</w:t>
      </w:r>
      <w:r w:rsidR="007E5033" w:rsidRPr="00E863CB">
        <w:rPr>
          <w:rStyle w:val="11"/>
          <w:rFonts w:eastAsiaTheme="minorHAnsi"/>
          <w:sz w:val="24"/>
          <w:szCs w:val="24"/>
          <w:u w:val="none"/>
        </w:rPr>
        <w:t xml:space="preserve"> Приемането на нормативния акт произтича ли от правото на</w:t>
      </w:r>
      <w:r w:rsidR="007E5033" w:rsidRPr="00E863CB">
        <w:t xml:space="preserve"> </w:t>
      </w:r>
      <w:r w:rsidR="007E5033" w:rsidRPr="00E863CB">
        <w:rPr>
          <w:rStyle w:val="11"/>
          <w:rFonts w:eastAsiaTheme="minorHAnsi"/>
          <w:sz w:val="24"/>
          <w:szCs w:val="24"/>
          <w:u w:val="none"/>
        </w:rPr>
        <w:t>Европейския съюз?</w:t>
      </w:r>
    </w:p>
    <w:p w14:paraId="4AD90FDC" w14:textId="4F168B4B" w:rsidR="007E5033" w:rsidRPr="00A3632B" w:rsidRDefault="007E5033" w:rsidP="00A3632B">
      <w:pPr>
        <w:pStyle w:val="Default"/>
        <w:spacing w:line="320" w:lineRule="exact"/>
        <w:jc w:val="both"/>
        <w:rPr>
          <w:sz w:val="23"/>
          <w:szCs w:val="23"/>
        </w:rPr>
      </w:pPr>
      <w:r>
        <w:t xml:space="preserve">     Приемането на </w:t>
      </w:r>
      <w:r w:rsidR="00A3632B">
        <w:t xml:space="preserve"> </w:t>
      </w:r>
      <w:r w:rsidR="00A3632B" w:rsidRPr="00E40454">
        <w:t>Правилник за</w:t>
      </w:r>
      <w:r w:rsidR="00A3632B">
        <w:t xml:space="preserve"> организацията и дейността на ОП</w:t>
      </w:r>
      <w:r w:rsidR="00A3632B" w:rsidRPr="00E40454">
        <w:t xml:space="preserve"> </w:t>
      </w:r>
      <w:r w:rsidR="00A3632B">
        <w:t>„О</w:t>
      </w:r>
      <w:r w:rsidR="00A3632B" w:rsidRPr="00E40454">
        <w:t>бщинско лесничейство” гр. Сапарева баня</w:t>
      </w:r>
      <w:r w:rsidR="00A3632B">
        <w:t xml:space="preserve"> </w:t>
      </w:r>
      <w:r>
        <w:t>е съгласувано с вътрешното законодателство на Република България, както и с Европейската Харта за местно самоуправление</w:t>
      </w:r>
      <w:r w:rsidR="006F09FC">
        <w:t xml:space="preserve">. С </w:t>
      </w:r>
      <w:r w:rsidR="00A3632B">
        <w:t>п</w:t>
      </w:r>
      <w:r w:rsidR="00A3632B" w:rsidRPr="00E40454">
        <w:t>равилник</w:t>
      </w:r>
      <w:r w:rsidR="00A3632B">
        <w:t>а</w:t>
      </w:r>
      <w:r w:rsidR="00A3632B" w:rsidRPr="00E40454">
        <w:t xml:space="preserve"> за</w:t>
      </w:r>
      <w:r w:rsidR="00A3632B">
        <w:t xml:space="preserve"> организацията и дейността на ОП</w:t>
      </w:r>
      <w:r w:rsidR="00A3632B" w:rsidRPr="00E40454">
        <w:t xml:space="preserve"> </w:t>
      </w:r>
      <w:r w:rsidR="00A3632B">
        <w:t>„О</w:t>
      </w:r>
      <w:r w:rsidR="00A3632B" w:rsidRPr="00E40454">
        <w:t>бщинско лесничейство”</w:t>
      </w:r>
      <w:r w:rsidR="00A3632B">
        <w:t xml:space="preserve"> </w:t>
      </w:r>
      <w:r w:rsidR="006F09FC">
        <w:t>не се ограничават права на гражданите на Европейския съюз</w:t>
      </w:r>
      <w:r w:rsidR="00A3632B">
        <w:t>.</w:t>
      </w:r>
    </w:p>
    <w:p w14:paraId="04425147" w14:textId="4DD29978" w:rsidR="007E5033" w:rsidRDefault="007E5033" w:rsidP="00B2379D">
      <w:pPr>
        <w:spacing w:beforeAutospacing="0" w:after="242" w:afterAutospacing="0" w:line="321" w:lineRule="exact"/>
        <w:ind w:right="320"/>
      </w:pPr>
      <w:r>
        <w:t xml:space="preserve">     </w:t>
      </w:r>
      <w:r w:rsidR="00B96C56">
        <w:tab/>
      </w:r>
      <w:r>
        <w:t xml:space="preserve">Проектът на </w:t>
      </w:r>
      <w:r w:rsidR="00A3632B" w:rsidRPr="00E40454">
        <w:t>Правилник за</w:t>
      </w:r>
      <w:r w:rsidR="00A3632B">
        <w:t xml:space="preserve"> организацията и дейността на ОП</w:t>
      </w:r>
      <w:r w:rsidR="00A3632B" w:rsidRPr="00E40454">
        <w:t xml:space="preserve"> </w:t>
      </w:r>
      <w:r w:rsidR="00A3632B">
        <w:t>„О</w:t>
      </w:r>
      <w:r w:rsidR="00A3632B" w:rsidRPr="00E40454">
        <w:t>бщинско лесничейство” гр. Сапарева баня</w:t>
      </w:r>
      <w:r w:rsidR="002D2E0A">
        <w:t xml:space="preserve"> </w:t>
      </w:r>
      <w:r>
        <w:t>е публикуван на интернет страницата на Община Сапарева баня</w:t>
      </w:r>
      <w:r w:rsidR="006F09FC">
        <w:t>, заедно с доклада</w:t>
      </w:r>
      <w:r w:rsidR="002D2E0A">
        <w:t xml:space="preserve"> за срок от 30 дн</w:t>
      </w:r>
      <w:r w:rsidR="001D49AD">
        <w:t>и</w:t>
      </w:r>
      <w:r w:rsidR="002D2E0A">
        <w:t xml:space="preserve">. </w:t>
      </w:r>
      <w:r>
        <w:t xml:space="preserve">Чрез публикацията проектът на </w:t>
      </w:r>
      <w:r w:rsidR="005C772D">
        <w:t>правилника</w:t>
      </w:r>
      <w:r>
        <w:t xml:space="preserve"> е представен на заинтересованите граждани.</w:t>
      </w:r>
    </w:p>
    <w:p w14:paraId="5E1A497A" w14:textId="77777777" w:rsidR="00B96C56" w:rsidRDefault="001D49AD" w:rsidP="00B2379D">
      <w:pPr>
        <w:widowControl w:val="0"/>
        <w:spacing w:before="0" w:beforeAutospacing="0" w:after="0" w:afterAutospacing="0" w:line="320" w:lineRule="exact"/>
        <w:ind w:right="318"/>
      </w:pPr>
      <w:r>
        <w:t xml:space="preserve">     </w:t>
      </w:r>
      <w:r w:rsidR="00B96C56">
        <w:tab/>
      </w:r>
      <w:r w:rsidR="007E5033">
        <w:t>Име, длъжност, дата и подпис на лицето, отговорно за изработването на нормативния акт:</w:t>
      </w:r>
    </w:p>
    <w:p w14:paraId="7F34C8E9" w14:textId="5C893919" w:rsidR="007E5033" w:rsidRDefault="00B2379D" w:rsidP="005B22C8">
      <w:pPr>
        <w:widowControl w:val="0"/>
        <w:spacing w:before="0" w:beforeAutospacing="0" w:after="0" w:afterAutospacing="0" w:line="320" w:lineRule="exact"/>
        <w:ind w:left="40" w:right="318" w:firstLine="668"/>
      </w:pPr>
      <w:r>
        <w:t>…………..</w:t>
      </w:r>
      <w:r w:rsidR="005B22C8">
        <w:t>-</w:t>
      </w:r>
      <w:r w:rsidR="00B96C56">
        <w:t xml:space="preserve"> </w:t>
      </w:r>
      <w:r w:rsidR="005C772D">
        <w:t xml:space="preserve">инж. Александър </w:t>
      </w:r>
      <w:proofErr w:type="spellStart"/>
      <w:r w:rsidR="005C772D">
        <w:t>Алащинов</w:t>
      </w:r>
      <w:proofErr w:type="spellEnd"/>
      <w:r w:rsidR="00B96C56">
        <w:t xml:space="preserve"> – </w:t>
      </w:r>
      <w:r w:rsidR="005C772D">
        <w:t>Директор на ОП</w:t>
      </w:r>
      <w:r w:rsidR="005C772D" w:rsidRPr="00E40454">
        <w:t xml:space="preserve"> </w:t>
      </w:r>
      <w:r w:rsidR="005C772D">
        <w:t>„О</w:t>
      </w:r>
      <w:r w:rsidR="005C772D" w:rsidRPr="00E40454">
        <w:t>бщинско лесничейство”</w:t>
      </w:r>
      <w:r w:rsidR="00B96C56">
        <w:t>.</w:t>
      </w:r>
    </w:p>
    <w:p w14:paraId="51AB9329" w14:textId="77777777" w:rsidR="00B2379D" w:rsidRDefault="00B2379D" w:rsidP="005B22C8">
      <w:pPr>
        <w:widowControl w:val="0"/>
        <w:spacing w:before="0" w:beforeAutospacing="0" w:after="0" w:afterAutospacing="0" w:line="320" w:lineRule="exact"/>
        <w:ind w:left="40" w:right="318" w:firstLine="668"/>
      </w:pPr>
    </w:p>
    <w:p w14:paraId="4965AF99" w14:textId="1A8DD89E" w:rsidR="005C772D" w:rsidRDefault="00B2379D" w:rsidP="005C772D">
      <w:pPr>
        <w:widowControl w:val="0"/>
        <w:spacing w:before="0" w:beforeAutospacing="0" w:after="0" w:afterAutospacing="0" w:line="320" w:lineRule="exact"/>
        <w:ind w:left="40" w:right="318" w:firstLine="668"/>
      </w:pPr>
      <w:r>
        <w:t>…………...</w:t>
      </w:r>
      <w:r w:rsidR="005C772D">
        <w:t xml:space="preserve">- Илияна </w:t>
      </w:r>
      <w:proofErr w:type="spellStart"/>
      <w:r w:rsidR="005C772D">
        <w:t>Базиргянова</w:t>
      </w:r>
      <w:proofErr w:type="spellEnd"/>
      <w:r w:rsidR="005C772D">
        <w:t xml:space="preserve"> – зам. Кмет при Община Сапарева баня</w:t>
      </w:r>
    </w:p>
    <w:p w14:paraId="7EC5B388" w14:textId="77777777" w:rsidR="003731DA" w:rsidRDefault="003731DA" w:rsidP="003731DA">
      <w:pPr>
        <w:spacing w:before="0" w:beforeAutospacing="0" w:after="0" w:afterAutospacing="0" w:line="320" w:lineRule="exact"/>
        <w:ind w:left="-425" w:firstLine="357"/>
        <w:rPr>
          <w:bCs/>
        </w:rPr>
      </w:pPr>
    </w:p>
    <w:p w14:paraId="60CFDBDD" w14:textId="53F76021" w:rsidR="003731DA" w:rsidRPr="004217C3" w:rsidRDefault="003731DA" w:rsidP="00B2379D">
      <w:pPr>
        <w:spacing w:before="0" w:beforeAutospacing="0" w:after="0" w:afterAutospacing="0" w:line="320" w:lineRule="exact"/>
        <w:ind w:left="4956" w:firstLine="357"/>
        <w:rPr>
          <w:bCs/>
        </w:rPr>
      </w:pPr>
      <w:r w:rsidRPr="004217C3">
        <w:rPr>
          <w:bCs/>
        </w:rPr>
        <w:t>КАЛИН ГЕЛЕВ</w:t>
      </w:r>
      <w:r w:rsidR="00647D1E">
        <w:rPr>
          <w:bCs/>
        </w:rPr>
        <w:t>………………………….</w:t>
      </w:r>
      <w:bookmarkStart w:id="4" w:name="_GoBack"/>
      <w:bookmarkEnd w:id="4"/>
    </w:p>
    <w:p w14:paraId="2A14ECB2" w14:textId="18E77925" w:rsidR="003731DA" w:rsidRDefault="003731DA" w:rsidP="00B2379D">
      <w:pPr>
        <w:spacing w:before="0" w:beforeAutospacing="0" w:after="0" w:afterAutospacing="0" w:line="320" w:lineRule="exact"/>
        <w:ind w:left="4956" w:firstLine="357"/>
        <w:rPr>
          <w:bCs/>
        </w:rPr>
      </w:pPr>
      <w:r w:rsidRPr="004217C3">
        <w:rPr>
          <w:bCs/>
        </w:rPr>
        <w:t>КМЕТ НА ОБЩИНА САПАРЕВА БАНЯ</w:t>
      </w:r>
    </w:p>
    <w:sectPr w:rsidR="003731DA" w:rsidSect="00167471">
      <w:pgSz w:w="11906" w:h="16838"/>
      <w:pgMar w:top="426" w:right="84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F410E"/>
    <w:multiLevelType w:val="hybridMultilevel"/>
    <w:tmpl w:val="295C01E2"/>
    <w:lvl w:ilvl="0" w:tplc="29E8F3C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17FC2"/>
    <w:multiLevelType w:val="multilevel"/>
    <w:tmpl w:val="4D646AD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4410C47"/>
    <w:multiLevelType w:val="hybridMultilevel"/>
    <w:tmpl w:val="5A68C45C"/>
    <w:lvl w:ilvl="0" w:tplc="03CC2CAE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00" w:hanging="360"/>
      </w:pPr>
    </w:lvl>
    <w:lvl w:ilvl="2" w:tplc="0402001B" w:tentative="1">
      <w:start w:val="1"/>
      <w:numFmt w:val="lowerRoman"/>
      <w:lvlText w:val="%3."/>
      <w:lvlJc w:val="right"/>
      <w:pPr>
        <w:ind w:left="2120" w:hanging="180"/>
      </w:pPr>
    </w:lvl>
    <w:lvl w:ilvl="3" w:tplc="0402000F" w:tentative="1">
      <w:start w:val="1"/>
      <w:numFmt w:val="decimal"/>
      <w:lvlText w:val="%4."/>
      <w:lvlJc w:val="left"/>
      <w:pPr>
        <w:ind w:left="2840" w:hanging="360"/>
      </w:pPr>
    </w:lvl>
    <w:lvl w:ilvl="4" w:tplc="04020019" w:tentative="1">
      <w:start w:val="1"/>
      <w:numFmt w:val="lowerLetter"/>
      <w:lvlText w:val="%5."/>
      <w:lvlJc w:val="left"/>
      <w:pPr>
        <w:ind w:left="3560" w:hanging="360"/>
      </w:pPr>
    </w:lvl>
    <w:lvl w:ilvl="5" w:tplc="0402001B" w:tentative="1">
      <w:start w:val="1"/>
      <w:numFmt w:val="lowerRoman"/>
      <w:lvlText w:val="%6."/>
      <w:lvlJc w:val="right"/>
      <w:pPr>
        <w:ind w:left="4280" w:hanging="180"/>
      </w:pPr>
    </w:lvl>
    <w:lvl w:ilvl="6" w:tplc="0402000F" w:tentative="1">
      <w:start w:val="1"/>
      <w:numFmt w:val="decimal"/>
      <w:lvlText w:val="%7."/>
      <w:lvlJc w:val="left"/>
      <w:pPr>
        <w:ind w:left="5000" w:hanging="360"/>
      </w:pPr>
    </w:lvl>
    <w:lvl w:ilvl="7" w:tplc="04020019" w:tentative="1">
      <w:start w:val="1"/>
      <w:numFmt w:val="lowerLetter"/>
      <w:lvlText w:val="%8."/>
      <w:lvlJc w:val="left"/>
      <w:pPr>
        <w:ind w:left="5720" w:hanging="360"/>
      </w:pPr>
    </w:lvl>
    <w:lvl w:ilvl="8" w:tplc="0402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3" w15:restartNumberingAfterBreak="0">
    <w:nsid w:val="5FB6225D"/>
    <w:multiLevelType w:val="multilevel"/>
    <w:tmpl w:val="102E22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6B0D284B"/>
    <w:multiLevelType w:val="hybridMultilevel"/>
    <w:tmpl w:val="A42E12C6"/>
    <w:lvl w:ilvl="0" w:tplc="1A36D22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5" w:hanging="360"/>
      </w:pPr>
    </w:lvl>
    <w:lvl w:ilvl="2" w:tplc="0402001B" w:tentative="1">
      <w:start w:val="1"/>
      <w:numFmt w:val="lowerRoman"/>
      <w:lvlText w:val="%3."/>
      <w:lvlJc w:val="right"/>
      <w:pPr>
        <w:ind w:left="2565" w:hanging="180"/>
      </w:pPr>
    </w:lvl>
    <w:lvl w:ilvl="3" w:tplc="0402000F" w:tentative="1">
      <w:start w:val="1"/>
      <w:numFmt w:val="decimal"/>
      <w:lvlText w:val="%4."/>
      <w:lvlJc w:val="left"/>
      <w:pPr>
        <w:ind w:left="3285" w:hanging="360"/>
      </w:pPr>
    </w:lvl>
    <w:lvl w:ilvl="4" w:tplc="04020019" w:tentative="1">
      <w:start w:val="1"/>
      <w:numFmt w:val="lowerLetter"/>
      <w:lvlText w:val="%5."/>
      <w:lvlJc w:val="left"/>
      <w:pPr>
        <w:ind w:left="4005" w:hanging="360"/>
      </w:pPr>
    </w:lvl>
    <w:lvl w:ilvl="5" w:tplc="0402001B" w:tentative="1">
      <w:start w:val="1"/>
      <w:numFmt w:val="lowerRoman"/>
      <w:lvlText w:val="%6."/>
      <w:lvlJc w:val="right"/>
      <w:pPr>
        <w:ind w:left="4725" w:hanging="180"/>
      </w:pPr>
    </w:lvl>
    <w:lvl w:ilvl="6" w:tplc="0402000F" w:tentative="1">
      <w:start w:val="1"/>
      <w:numFmt w:val="decimal"/>
      <w:lvlText w:val="%7."/>
      <w:lvlJc w:val="left"/>
      <w:pPr>
        <w:ind w:left="5445" w:hanging="360"/>
      </w:pPr>
    </w:lvl>
    <w:lvl w:ilvl="7" w:tplc="04020019" w:tentative="1">
      <w:start w:val="1"/>
      <w:numFmt w:val="lowerLetter"/>
      <w:lvlText w:val="%8."/>
      <w:lvlJc w:val="left"/>
      <w:pPr>
        <w:ind w:left="6165" w:hanging="360"/>
      </w:pPr>
    </w:lvl>
    <w:lvl w:ilvl="8" w:tplc="0402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72B83E7E"/>
    <w:multiLevelType w:val="multilevel"/>
    <w:tmpl w:val="606EB946"/>
    <w:lvl w:ilvl="0">
      <w:start w:val="6"/>
      <w:numFmt w:val="upperRoman"/>
      <w:lvlText w:val="%1."/>
      <w:lvlJc w:val="left"/>
      <w:pPr>
        <w:ind w:left="1336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1336" w:firstLine="0"/>
      </w:pPr>
    </w:lvl>
    <w:lvl w:ilvl="2">
      <w:numFmt w:val="decimal"/>
      <w:lvlText w:val=""/>
      <w:lvlJc w:val="left"/>
      <w:pPr>
        <w:ind w:left="1336" w:firstLine="0"/>
      </w:pPr>
    </w:lvl>
    <w:lvl w:ilvl="3">
      <w:numFmt w:val="decimal"/>
      <w:lvlText w:val=""/>
      <w:lvlJc w:val="left"/>
      <w:pPr>
        <w:ind w:left="1336" w:firstLine="0"/>
      </w:pPr>
    </w:lvl>
    <w:lvl w:ilvl="4">
      <w:numFmt w:val="decimal"/>
      <w:lvlText w:val=""/>
      <w:lvlJc w:val="left"/>
      <w:pPr>
        <w:ind w:left="1336" w:firstLine="0"/>
      </w:pPr>
    </w:lvl>
    <w:lvl w:ilvl="5">
      <w:numFmt w:val="decimal"/>
      <w:lvlText w:val=""/>
      <w:lvlJc w:val="left"/>
      <w:pPr>
        <w:ind w:left="1336" w:firstLine="0"/>
      </w:pPr>
    </w:lvl>
    <w:lvl w:ilvl="6">
      <w:numFmt w:val="decimal"/>
      <w:lvlText w:val=""/>
      <w:lvlJc w:val="left"/>
      <w:pPr>
        <w:ind w:left="1336" w:firstLine="0"/>
      </w:pPr>
    </w:lvl>
    <w:lvl w:ilvl="7">
      <w:numFmt w:val="decimal"/>
      <w:lvlText w:val=""/>
      <w:lvlJc w:val="left"/>
      <w:pPr>
        <w:ind w:left="1336" w:firstLine="0"/>
      </w:pPr>
    </w:lvl>
    <w:lvl w:ilvl="8">
      <w:numFmt w:val="decimal"/>
      <w:lvlText w:val=""/>
      <w:lvlJc w:val="left"/>
      <w:pPr>
        <w:ind w:left="1336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033"/>
    <w:rsid w:val="00084138"/>
    <w:rsid w:val="000C1C6F"/>
    <w:rsid w:val="00167471"/>
    <w:rsid w:val="001D49AD"/>
    <w:rsid w:val="001D6FC1"/>
    <w:rsid w:val="00241A00"/>
    <w:rsid w:val="00277FFC"/>
    <w:rsid w:val="002B3558"/>
    <w:rsid w:val="002D2E0A"/>
    <w:rsid w:val="003731DA"/>
    <w:rsid w:val="00411944"/>
    <w:rsid w:val="0041727B"/>
    <w:rsid w:val="004317A6"/>
    <w:rsid w:val="0043636C"/>
    <w:rsid w:val="00450966"/>
    <w:rsid w:val="00510E51"/>
    <w:rsid w:val="00523315"/>
    <w:rsid w:val="00584E2B"/>
    <w:rsid w:val="00586567"/>
    <w:rsid w:val="005B22C8"/>
    <w:rsid w:val="005C772D"/>
    <w:rsid w:val="00647D1E"/>
    <w:rsid w:val="00652493"/>
    <w:rsid w:val="00667853"/>
    <w:rsid w:val="006D07CC"/>
    <w:rsid w:val="006E1D7E"/>
    <w:rsid w:val="006F09FC"/>
    <w:rsid w:val="00710FCE"/>
    <w:rsid w:val="007A7CCE"/>
    <w:rsid w:val="007E5033"/>
    <w:rsid w:val="008071B5"/>
    <w:rsid w:val="008B734E"/>
    <w:rsid w:val="00952256"/>
    <w:rsid w:val="00961CDB"/>
    <w:rsid w:val="009A0319"/>
    <w:rsid w:val="009A47B4"/>
    <w:rsid w:val="00A3632B"/>
    <w:rsid w:val="00A40053"/>
    <w:rsid w:val="00AA660E"/>
    <w:rsid w:val="00B2379D"/>
    <w:rsid w:val="00B32217"/>
    <w:rsid w:val="00B84794"/>
    <w:rsid w:val="00B96C56"/>
    <w:rsid w:val="00BF3E0C"/>
    <w:rsid w:val="00C30F7C"/>
    <w:rsid w:val="00D55946"/>
    <w:rsid w:val="00DA1FD0"/>
    <w:rsid w:val="00E23B31"/>
    <w:rsid w:val="00E600C5"/>
    <w:rsid w:val="00E863CB"/>
    <w:rsid w:val="00EA6778"/>
    <w:rsid w:val="00EB4E22"/>
    <w:rsid w:val="00FC0371"/>
    <w:rsid w:val="00FD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F7763"/>
  <w15:chartTrackingRefBased/>
  <w15:docId w15:val="{22E9BCFC-BEAC-44A7-B14E-25EDD5C0F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bg-BG" w:eastAsia="en-US" w:bidi="ar-SA"/>
        <w14:ligatures w14:val="standardContextual"/>
      </w:rPr>
    </w:rPrDefault>
    <w:pPrDefault>
      <w:pPr>
        <w:spacing w:line="32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033"/>
    <w:pPr>
      <w:spacing w:before="100" w:beforeAutospacing="1" w:after="100" w:afterAutospacing="1" w:line="240" w:lineRule="auto"/>
    </w:pPr>
    <w:rPr>
      <w:kern w:val="0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E5033"/>
    <w:pPr>
      <w:spacing w:before="0" w:beforeAutospacing="0" w:after="0" w:afterAutospacing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a4">
    <w:name w:val="Заглавие Знак"/>
    <w:basedOn w:val="a0"/>
    <w:link w:val="a3"/>
    <w:rsid w:val="007E503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none"/>
    </w:rPr>
  </w:style>
  <w:style w:type="paragraph" w:customStyle="1" w:styleId="Default">
    <w:name w:val="Default"/>
    <w:rsid w:val="007E5033"/>
    <w:pPr>
      <w:autoSpaceDE w:val="0"/>
      <w:autoSpaceDN w:val="0"/>
      <w:adjustRightInd w:val="0"/>
      <w:spacing w:line="240" w:lineRule="auto"/>
      <w:jc w:val="left"/>
    </w:pPr>
    <w:rPr>
      <w:rFonts w:cs="Times New Roman"/>
      <w:color w:val="000000"/>
      <w:kern w:val="0"/>
      <w:szCs w:val="24"/>
      <w14:ligatures w14:val="none"/>
    </w:rPr>
  </w:style>
  <w:style w:type="character" w:customStyle="1" w:styleId="11">
    <w:name w:val="Основной текст (11)"/>
    <w:basedOn w:val="a0"/>
    <w:rsid w:val="007E5033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bg-BG" w:eastAsia="bg-BG" w:bidi="bg-BG"/>
    </w:rPr>
  </w:style>
  <w:style w:type="character" w:customStyle="1" w:styleId="12">
    <w:name w:val="Основной текст (12)"/>
    <w:basedOn w:val="a0"/>
    <w:rsid w:val="007E50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3"/>
      <w:szCs w:val="23"/>
      <w:u w:val="single"/>
      <w:lang w:val="bg-BG" w:eastAsia="bg-BG" w:bidi="bg-BG"/>
    </w:rPr>
  </w:style>
  <w:style w:type="character" w:customStyle="1" w:styleId="13115pt">
    <w:name w:val="Основной текст (13) + 11.5 pt"/>
    <w:basedOn w:val="a0"/>
    <w:rsid w:val="007E50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3"/>
      <w:szCs w:val="23"/>
      <w:u w:val="single"/>
      <w:lang w:val="bg-BG" w:eastAsia="bg-BG" w:bidi="bg-BG"/>
    </w:rPr>
  </w:style>
  <w:style w:type="character" w:customStyle="1" w:styleId="4">
    <w:name w:val="Заголовок №4"/>
    <w:basedOn w:val="a0"/>
    <w:rsid w:val="007E5033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bg-BG" w:eastAsia="bg-BG" w:bidi="bg-BG"/>
    </w:rPr>
  </w:style>
  <w:style w:type="character" w:styleId="a5">
    <w:name w:val="Emphasis"/>
    <w:basedOn w:val="a0"/>
    <w:qFormat/>
    <w:rsid w:val="007E5033"/>
    <w:rPr>
      <w:i/>
      <w:iCs/>
    </w:rPr>
  </w:style>
  <w:style w:type="paragraph" w:styleId="a6">
    <w:name w:val="List Paragraph"/>
    <w:basedOn w:val="a"/>
    <w:uiPriority w:val="34"/>
    <w:qFormat/>
    <w:rsid w:val="009A47B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584E2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E2B"/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584E2B"/>
    <w:rPr>
      <w:kern w:val="0"/>
      <w:sz w:val="20"/>
      <w:szCs w:val="20"/>
      <w14:ligatures w14:val="none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E2B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584E2B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7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SASHO</cp:lastModifiedBy>
  <cp:revision>16</cp:revision>
  <cp:lastPrinted>2024-01-08T12:22:00Z</cp:lastPrinted>
  <dcterms:created xsi:type="dcterms:W3CDTF">2024-10-11T12:13:00Z</dcterms:created>
  <dcterms:modified xsi:type="dcterms:W3CDTF">2024-10-25T12:15:00Z</dcterms:modified>
</cp:coreProperties>
</file>